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26" w:rsidRPr="007C0816" w:rsidRDefault="003F0A26" w:rsidP="003F0A26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7C0816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IV</w:t>
      </w:r>
    </w:p>
    <w:p w:rsidR="003F0A26" w:rsidRPr="007C0816" w:rsidRDefault="003F0A26" w:rsidP="003F0A26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Chamada FAPEMIG 05/2021</w:t>
      </w:r>
    </w:p>
    <w:p w:rsidR="003F0A26" w:rsidRPr="007C081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3F0A26" w:rsidRPr="007C081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C0816">
        <w:rPr>
          <w:rFonts w:ascii="Arial" w:hAnsi="Arial" w:cs="Arial"/>
          <w:b/>
          <w:bCs/>
          <w:sz w:val="28"/>
          <w:szCs w:val="28"/>
        </w:rPr>
        <w:t>Listagem das propriedades intelectuais cadastradas na Vitrine Tecnológica da FAPEMIG</w:t>
      </w:r>
    </w:p>
    <w:p w:rsidR="003F0A26" w:rsidRDefault="003F0A26" w:rsidP="003F0A26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127"/>
        <w:gridCol w:w="3034"/>
        <w:gridCol w:w="2543"/>
      </w:tblGrid>
      <w:tr w:rsidR="003F0A26" w:rsidRPr="001A2849" w:rsidTr="00681C21">
        <w:trPr>
          <w:trHeight w:val="853"/>
        </w:trPr>
        <w:tc>
          <w:tcPr>
            <w:tcW w:w="3006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Modalidade da Propriedade Intelectual (PI)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Título da PI</w:t>
            </w:r>
          </w:p>
        </w:tc>
        <w:tc>
          <w:tcPr>
            <w:tcW w:w="3034" w:type="dxa"/>
            <w:vAlign w:val="center"/>
          </w:tcPr>
          <w:p w:rsidR="003F0A26" w:rsidRPr="00575B04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75B04">
              <w:rPr>
                <w:rFonts w:ascii="Arial" w:hAnsi="Arial" w:cs="Arial"/>
                <w:b/>
              </w:rPr>
              <w:t>Número do processo junto aos órgãos competentes pela proteção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Identificador da tecnologia na Vitrine Tecnológica</w:t>
            </w:r>
          </w:p>
        </w:tc>
      </w:tr>
      <w:tr w:rsidR="003F0A26" w:rsidRPr="001A2849" w:rsidTr="00681C21">
        <w:trPr>
          <w:trHeight w:val="962"/>
        </w:trPr>
        <w:tc>
          <w:tcPr>
            <w:tcW w:w="3006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34" w:type="dxa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3F0A26" w:rsidRPr="001A2849" w:rsidRDefault="003F0A26" w:rsidP="00681C2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3F0A26" w:rsidRDefault="003F0A26" w:rsidP="003F0A26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16EC1" w:rsidRPr="003F0A26" w:rsidRDefault="00D16EC1" w:rsidP="003F0A26"/>
    <w:sectPr w:rsidR="00D16EC1" w:rsidRPr="003F0A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26" w:rsidRDefault="003F0A26" w:rsidP="003F0A26">
      <w:r>
        <w:separator/>
      </w:r>
    </w:p>
  </w:endnote>
  <w:endnote w:type="continuationSeparator" w:id="0">
    <w:p w:rsidR="003F0A26" w:rsidRDefault="003F0A26" w:rsidP="003F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04795"/>
      <w:docPartObj>
        <w:docPartGallery w:val="Page Numbers (Bottom of Page)"/>
        <w:docPartUnique/>
      </w:docPartObj>
    </w:sdtPr>
    <w:sdtEndPr/>
    <w:sdtContent>
      <w:p w:rsidR="003F0A26" w:rsidRDefault="003F0A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A26" w:rsidRDefault="003F0A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26" w:rsidRDefault="003F0A26" w:rsidP="003F0A26">
      <w:r>
        <w:separator/>
      </w:r>
    </w:p>
  </w:footnote>
  <w:footnote w:type="continuationSeparator" w:id="0">
    <w:p w:rsidR="003F0A26" w:rsidRDefault="003F0A26" w:rsidP="003F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14" w:rsidRDefault="00A71814">
    <w:pPr>
      <w:pStyle w:val="Cabealho"/>
    </w:pPr>
    <w:r>
      <w:rPr>
        <w:noProof/>
      </w:rPr>
      <w:drawing>
        <wp:inline distT="0" distB="0" distL="0" distR="0" wp14:anchorId="3001D206" wp14:editId="50E2F231">
          <wp:extent cx="695325" cy="563987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80" cy="58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6"/>
    <w:rsid w:val="003F0A26"/>
    <w:rsid w:val="00A71814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FBE9-1A5C-4504-9EA2-103EFB57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A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A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2</cp:revision>
  <cp:lastPrinted>2021-05-20T13:39:00Z</cp:lastPrinted>
  <dcterms:created xsi:type="dcterms:W3CDTF">2021-05-20T13:38:00Z</dcterms:created>
  <dcterms:modified xsi:type="dcterms:W3CDTF">2021-07-02T12:56:00Z</dcterms:modified>
</cp:coreProperties>
</file>